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tbl>
      <w:tblPr>
        <w:tblW w:w="478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3"/>
        <w:gridCol w:w="66"/>
        <w:gridCol w:w="66"/>
        <w:gridCol w:w="81"/>
      </w:tblGrid>
      <w:tr w:rsidR="00DF2597" w:rsidRPr="00DF2597" w:rsidTr="00DF2597">
        <w:trPr>
          <w:trHeight w:val="35"/>
          <w:tblCellSpacing w:w="15" w:type="dxa"/>
        </w:trPr>
        <w:tc>
          <w:tcPr>
            <w:tcW w:w="4857" w:type="pct"/>
            <w:vAlign w:val="center"/>
            <w:hideMark/>
          </w:tcPr>
          <w:p w:rsidR="00DF2597" w:rsidRPr="00DF2597" w:rsidRDefault="00DF2597" w:rsidP="00DF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DF2597" w:rsidRPr="00DF2597" w:rsidRDefault="00DF2597" w:rsidP="00DF2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DF2597" w:rsidRPr="00DF2597" w:rsidRDefault="00DF2597" w:rsidP="00DF2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pct"/>
            <w:vAlign w:val="center"/>
            <w:hideMark/>
          </w:tcPr>
          <w:p w:rsidR="00DF2597" w:rsidRPr="00DF2597" w:rsidRDefault="00DF2597" w:rsidP="00DF2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2597" w:rsidRPr="00DF2597" w:rsidRDefault="00DF2597" w:rsidP="00DF259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DF2597" w:rsidRPr="00DF2597" w:rsidTr="0065377B">
        <w:trPr>
          <w:tblCellSpacing w:w="15" w:type="dxa"/>
        </w:trPr>
        <w:tc>
          <w:tcPr>
            <w:tcW w:w="8916" w:type="dxa"/>
            <w:hideMark/>
          </w:tcPr>
          <w:p w:rsidR="00DF2597" w:rsidRPr="00DF2597" w:rsidRDefault="00DF2597" w:rsidP="00DF2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597" w:rsidRPr="00DF2597" w:rsidTr="0065377B">
        <w:trPr>
          <w:tblCellSpacing w:w="15" w:type="dxa"/>
        </w:trPr>
        <w:tc>
          <w:tcPr>
            <w:tcW w:w="8916" w:type="dxa"/>
            <w:hideMark/>
          </w:tcPr>
          <w:p w:rsidR="00BC13EF" w:rsidRDefault="00BC13EF" w:rsidP="00653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597" w:rsidRPr="00DF2597" w:rsidRDefault="00BC13EF" w:rsidP="003D1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981E6B" wp14:editId="14D39935">
                  <wp:extent cx="3924300" cy="2522017"/>
                  <wp:effectExtent l="247650" t="266700" r="266700" b="259715"/>
                  <wp:docPr id="6" name="Рисунок 6" descr="C:\Users\максимус\Desktop\U83aQzTF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ксимус\Desktop\U83aQzTF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1705" cy="2520349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28575" cap="sq">
                            <a:solidFill>
                              <a:srgbClr val="FF000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DF259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951C9" wp14:editId="3EB3431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345440</wp:posOffset>
                      </wp:positionV>
                      <wp:extent cx="5657850" cy="2457450"/>
                      <wp:effectExtent l="0" t="0" r="0" b="0"/>
                      <wp:wrapSquare wrapText="bothSides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7850" cy="2457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F2597" w:rsidRPr="00DF2597" w:rsidRDefault="00DF2597" w:rsidP="0065377B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72"/>
                                      <w:szCs w:val="72"/>
                                      <w:lang w:eastAsia="ru-RU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DF25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72"/>
                                      <w:szCs w:val="72"/>
                                      <w:lang w:eastAsia="ru-RU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ПАМЯТКА</w:t>
                                  </w:r>
                                </w:p>
                                <w:p w:rsidR="00DF2597" w:rsidRPr="0065377B" w:rsidRDefault="00DF2597" w:rsidP="00DF2597">
                                  <w:pPr>
                                    <w:spacing w:before="100" w:beforeAutospacing="1" w:after="100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72"/>
                                      <w:szCs w:val="72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DF25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72"/>
                                      <w:szCs w:val="72"/>
                                      <w:lang w:eastAsia="ru-RU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для родит</w:t>
                                  </w:r>
                                  <w:r w:rsidR="0065377B" w:rsidRPr="0065377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72"/>
                                      <w:szCs w:val="72"/>
                                      <w:lang w:eastAsia="ru-RU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елей детей с нарушенным зрением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DoubleWave1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.3pt;margin-top:27.2pt;width:445.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" filled="f" stroked="f">
                      <v:fill o:detectmouseclick="t"/>
                      <v:textbox>
                        <w:txbxContent>
                          <w:p w:rsidR="00DF2597" w:rsidRPr="00DF2597" w:rsidRDefault="00DF2597" w:rsidP="0065377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eastAsia="ru-RU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F259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eastAsia="ru-RU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ПАМЯТКА</w:t>
                            </w:r>
                          </w:p>
                          <w:p w:rsidR="00DF2597" w:rsidRPr="0065377B" w:rsidRDefault="00DF2597" w:rsidP="00DF259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F259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eastAsia="ru-RU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для родит</w:t>
                            </w:r>
                            <w:r w:rsidR="0065377B" w:rsidRPr="0065377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eastAsia="ru-RU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елей детей с нарушенным зрением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F2597" w:rsidRPr="00DF2597" w:rsidRDefault="00DF2597" w:rsidP="006537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является ячейкой общества. Роль семьи в воспитании ребёнка с нарушенным зрением огромна. Важно преодолеть негативное отношение родителей к зрительной недостаточности ребёнка и его возможностям, а также формировать позитивное отношение к будущему своего ребёнка. Большое значение родители должны уделять знаниям возрастных и индивидуальных особенностей детей с нарушением зрения и трудностей их воспитания. Неправильное взаимопонимание среди членов семьи может отрицательно сказываться на детях. Основным условием положительных влияний на детей является согласие, разумные взаимоотношения родителей и старших членов семьи (братьев, сестёр). Дети не должны быть свидетелями конфликтов и скандалов в семье. Нарушения и недостатки воспитания в семье является отрицательным психогигиеническим фактором риска.</w:t>
            </w:r>
          </w:p>
          <w:p w:rsidR="003D1DE8" w:rsidRDefault="003D1DE8" w:rsidP="00DF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u w:val="single"/>
                <w:lang w:eastAsia="ru-RU"/>
              </w:rPr>
            </w:pPr>
          </w:p>
          <w:p w:rsidR="00DF2597" w:rsidRPr="00DF2597" w:rsidRDefault="003D1DE8" w:rsidP="003D1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u w:val="single"/>
                <w:lang w:eastAsia="ru-RU"/>
              </w:rPr>
              <w:t>Рекомендации учителя-дефектолога</w:t>
            </w:r>
            <w:r w:rsidR="00DF2597" w:rsidRPr="00DF259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u w:val="single"/>
                <w:lang w:eastAsia="ru-RU"/>
              </w:rPr>
              <w:t>:</w:t>
            </w:r>
          </w:p>
          <w:p w:rsidR="00DF2597" w:rsidRPr="00DF2597" w:rsidRDefault="00DF2597" w:rsidP="00DF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1.</w:t>
            </w:r>
            <w:r w:rsidRPr="00DF25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Ищите и изучайте информацию.</w:t>
            </w:r>
            <w:r w:rsidRPr="00DF259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стесняйтесь спрашивать у специалистов и других родителей непонятные вам слова, термины. </w:t>
            </w:r>
          </w:p>
          <w:p w:rsidR="00DF2597" w:rsidRPr="00DF2597" w:rsidRDefault="00DF2597" w:rsidP="00DF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 посещайте родительские собрания, изучайте предоставленные специалистами материалы (консультации, рекомендации, советы, памятки) о развитии, обучении и воспитании детей в «Родительском уголке». </w:t>
            </w:r>
          </w:p>
          <w:p w:rsidR="00DF2597" w:rsidRPr="00DF2597" w:rsidRDefault="00DF2597" w:rsidP="00DF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Старайтесь найти соответствующую литературу, знакомьтесь с ней.</w:t>
            </w:r>
          </w:p>
          <w:p w:rsidR="00DF2597" w:rsidRDefault="00DF2597" w:rsidP="00DF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бойтесь задавать вопросы, поскольку, задавая их, вы учитесь лучше понимать то, что касается вашего ребёнка. Записывайте вопросы при встрече со специалистами и вопросы, возникающие в ходе разговора. Заведите дневник, в который заносите всю полученную информацию. </w:t>
            </w:r>
          </w:p>
          <w:p w:rsidR="00484A7A" w:rsidRDefault="00484A7A" w:rsidP="00DF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597" w:rsidRPr="00DF2597" w:rsidRDefault="00DF2597" w:rsidP="00DF25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2. Не будьте робкими. 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родители чувствуют себя неловко в присутствии людей с медицинским и педагогическим образованием. Не следует робеть перед профессионалами, занимающимися вашим ребёнком. Вам не нужно извиняться за то, что вы хотите знать, что происходит. Не думайте о том, что вы слишком назойливы или задаёте много вопросов. Помните: это ваш ребёнок, и происходящее может оказать огромное влияние на вашу жизнь и на его будущее.</w:t>
            </w:r>
          </w:p>
          <w:p w:rsidR="00DF2597" w:rsidRPr="00DF2597" w:rsidRDefault="00DF2597" w:rsidP="00DF25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3. Держите в курсе проблем вашего ребёнка ваших близких. 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скрывайте от них своих чувств, не замыкайтесь на проблемах вашего ребёнка, общайтесь с другими детьми, делитесь с друзьями. Живите сегодняшним днём. Сравнивайте успехи вашего ребёнка сегодня с успехами вчерашнего дня.</w:t>
            </w:r>
          </w:p>
          <w:p w:rsidR="00DF2597" w:rsidRPr="00DF2597" w:rsidRDefault="00DF2597" w:rsidP="00DF25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4. Не бойтесь проявлять чувства. 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родители, особенно отцы, подавляют свои эмоции, так как полагают, что выказывать свои переживания – это проявление сл</w:t>
            </w:r>
            <w:r w:rsidR="00087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абости. Но проявление чувств ни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чуть не уменьшает силы духа.</w:t>
            </w:r>
          </w:p>
          <w:p w:rsidR="00DF2597" w:rsidRDefault="00DF2597" w:rsidP="00DF25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5. Научитесь справляться с горечью и озлоблением. 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вполне понятно, когда родители узнают, что с их ребёнком связаны серьёзные проблемы. Но постарайтесь понять, что отрицательные эмоции вредят, ослабляют вас, постарайтесь справиться с ними. Жизнь лучше, когда чувства положительны. Вы будете лучше подготовлены к новым испытаниям, если горькие чувства отступят перед вашей энергией и инициативой.</w:t>
            </w:r>
          </w:p>
          <w:p w:rsidR="003D1DE8" w:rsidRDefault="003150F3" w:rsidP="003150F3">
            <w:pPr>
              <w:tabs>
                <w:tab w:val="left" w:pos="2984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bookmarkStart w:id="0" w:name="_GoBack"/>
            <w:bookmarkEnd w:id="0"/>
          </w:p>
          <w:p w:rsidR="00DF2597" w:rsidRPr="00DF2597" w:rsidRDefault="00DF2597" w:rsidP="00DF25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6. Постарайтесь быть благодарным.</w:t>
            </w:r>
            <w:r w:rsidRPr="00DF259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 оставаться раздражённым, если чувствуешь благодарность. Иногда, когда всё кажется не привлекательным, не просто найти причину для благодарности. Однако</w:t>
            </w:r>
            <w:proofErr w:type="gramStart"/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вы вспомните всё хорошее, оглянитесь вокруг, возможно, положительные чувства перевесят отрицательные эмоции.</w:t>
            </w:r>
          </w:p>
          <w:p w:rsidR="00DF2597" w:rsidRPr="00DF2597" w:rsidRDefault="00DF2597" w:rsidP="00DF25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7. Придерживайтесь реальности. 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Придерживаться реальности – это принимать жизнь такой, какая она есть, и осознавать, что есть вещи, которые мы не можем изменить, и есть вещи, которые мы изменить можем. Ваша задача – научиться отличать то, что мы можем изменить, и затем действовать.</w:t>
            </w:r>
          </w:p>
          <w:p w:rsidR="00DF2597" w:rsidRDefault="00DF2597" w:rsidP="00DF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8. Не забывайте о себе. 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сложных жизненных ситуациях каждый человек ведёт себя по-разному. Может быть, вам помогут несколько общих советов: отводите время на отдых; питайтесь на столько хорошо, насколько можете; уделяйте время себе; обращайтесь к другим людям </w:t>
            </w:r>
            <w:proofErr w:type="gramStart"/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эмоциональной </w:t>
            </w:r>
          </w:p>
          <w:p w:rsidR="00DF2597" w:rsidRPr="00DF2597" w:rsidRDefault="00DF2597" w:rsidP="00DF2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держкой.</w:t>
            </w:r>
          </w:p>
          <w:p w:rsidR="00DF2597" w:rsidRDefault="00DF2597" w:rsidP="00DF25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9. Избегайте жалости.</w:t>
            </w:r>
            <w:r w:rsidR="0065377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Жалость к самому себе, жалость со стороны других людей или жалость к ребёнку делает беспомощным. Сопереживание, т.е. способность чувствовать с другим человеко</w:t>
            </w:r>
            <w:r w:rsidR="0065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– вот то чувство, которое сле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дует поощрять.</w:t>
            </w:r>
          </w:p>
          <w:p w:rsidR="0065377B" w:rsidRDefault="00DF2597" w:rsidP="00653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10. Не осуждайте.</w:t>
            </w:r>
            <w:r w:rsidRPr="00DF259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Бывает, что некоторые родители осуждают людей </w:t>
            </w:r>
            <w:proofErr w:type="gramStart"/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2597" w:rsidRPr="00DF2597" w:rsidRDefault="00DF2597" w:rsidP="00653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негативную реакцию по отношению к самим родителям или к их ребёнку. Не следует обижаться на людей, которые не способны реагировать так, как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телось бы вам.</w:t>
            </w:r>
          </w:p>
          <w:p w:rsidR="00DF2597" w:rsidRPr="00DF2597" w:rsidRDefault="00DF2597" w:rsidP="00DF25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11. Помните, что это ваш ребёнок. 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развитие вашего ребёнка может отличаться от развития других детей, но это не делает его менее ценным, менее важным или менее нуждающимся в вашей любви и заботе. Любите вашего ребёнка и радуйтесь ему.</w:t>
            </w:r>
          </w:p>
          <w:p w:rsidR="00DF2597" w:rsidRPr="00DF2597" w:rsidRDefault="00DF2597" w:rsidP="00DF25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12. Осознайте, что вы не одиноки. </w:t>
            </w:r>
            <w:r w:rsidRPr="00DF2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одиночества, когда становится известен диагноз, знаком всем родителям с тяжёлыми нарушениями зрения. Ослабить это чувство вам поможет сознание, что его испытывают многие другие, что понимание и конструктивная помощь доступны для вас и вашего ребёнка, и вы не одиноки.</w:t>
            </w:r>
          </w:p>
          <w:p w:rsidR="00DF2597" w:rsidRPr="00DF2597" w:rsidRDefault="00DF2597" w:rsidP="003D1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Вы всегда можете обратиться за помощью и поддержкой к специалистам нашего учреждения.</w:t>
            </w:r>
          </w:p>
          <w:p w:rsidR="00DF2597" w:rsidRDefault="00DF2597" w:rsidP="00DF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DF259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Успехов Вам!</w:t>
            </w:r>
          </w:p>
          <w:p w:rsidR="00DF2597" w:rsidRPr="00DF2597" w:rsidRDefault="00DF2597" w:rsidP="00DF25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61EA" w:rsidRDefault="00AC61EA"/>
    <w:sectPr w:rsidR="00AC61EA" w:rsidSect="003D1DE8">
      <w:pgSz w:w="11906" w:h="16838"/>
      <w:pgMar w:top="709" w:right="850" w:bottom="1134" w:left="1701" w:header="708" w:footer="708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97"/>
    <w:rsid w:val="000872C4"/>
    <w:rsid w:val="003150F3"/>
    <w:rsid w:val="003D1DE8"/>
    <w:rsid w:val="00484A7A"/>
    <w:rsid w:val="0065377B"/>
    <w:rsid w:val="00AC61EA"/>
    <w:rsid w:val="00BC13EF"/>
    <w:rsid w:val="00D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5C23-A9DD-482D-9DC9-9B1236B3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максимус</dc:creator>
  <cp:lastModifiedBy>Пользователь</cp:lastModifiedBy>
  <cp:revision>5</cp:revision>
  <dcterms:created xsi:type="dcterms:W3CDTF">2013-08-25T10:44:00Z</dcterms:created>
  <dcterms:modified xsi:type="dcterms:W3CDTF">2021-03-20T09:38:00Z</dcterms:modified>
</cp:coreProperties>
</file>